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75" w:rsidRPr="00037FB9" w:rsidRDefault="00D72075" w:rsidP="00F7782A">
      <w:pPr>
        <w:pStyle w:val="NoSpacing"/>
        <w:jc w:val="center"/>
        <w:rPr>
          <w:color w:val="000000"/>
        </w:rPr>
      </w:pPr>
      <w:r w:rsidRPr="00037FB9">
        <w:rPr>
          <w:color w:val="000000"/>
        </w:rPr>
        <w:t xml:space="preserve">28 сентября 2017 г., Москва </w:t>
      </w:r>
    </w:p>
    <w:p w:rsidR="00D72075" w:rsidRPr="00037FB9" w:rsidRDefault="00D72075" w:rsidP="00F7782A">
      <w:pPr>
        <w:pStyle w:val="NoSpacing"/>
        <w:jc w:val="center"/>
        <w:rPr>
          <w:color w:val="000000"/>
        </w:rPr>
      </w:pPr>
      <w:r w:rsidRPr="00037FB9">
        <w:rPr>
          <w:color w:val="000000"/>
        </w:rPr>
        <w:t>Арктический Совет Ассамблеи народов Евразии</w:t>
      </w:r>
    </w:p>
    <w:p w:rsidR="00D72075" w:rsidRPr="00037FB9" w:rsidRDefault="00D72075" w:rsidP="00F7782A">
      <w:pPr>
        <w:pStyle w:val="NoSpacing"/>
        <w:jc w:val="center"/>
        <w:rPr>
          <w:b/>
          <w:bCs/>
          <w:color w:val="000000"/>
        </w:rPr>
      </w:pPr>
    </w:p>
    <w:p w:rsidR="00D72075" w:rsidRPr="00037FB9" w:rsidRDefault="00D72075" w:rsidP="00F7782A">
      <w:pPr>
        <w:pStyle w:val="NoSpacing"/>
        <w:jc w:val="center"/>
        <w:rPr>
          <w:b/>
          <w:bCs/>
          <w:color w:val="000000"/>
        </w:rPr>
      </w:pPr>
      <w:r w:rsidRPr="00037FB9">
        <w:rPr>
          <w:b/>
          <w:bCs/>
          <w:color w:val="000000"/>
        </w:rPr>
        <w:t>ПРИВЕТСТВИЕ ЧЛЕНАМ</w:t>
      </w:r>
    </w:p>
    <w:p w:rsidR="00D72075" w:rsidRPr="00037FB9" w:rsidRDefault="00D72075" w:rsidP="00F7782A">
      <w:pPr>
        <w:pStyle w:val="NoSpacing"/>
        <w:jc w:val="center"/>
        <w:rPr>
          <w:b/>
          <w:bCs/>
          <w:color w:val="000000"/>
        </w:rPr>
      </w:pPr>
      <w:r w:rsidRPr="00037FB9">
        <w:rPr>
          <w:b/>
          <w:bCs/>
          <w:color w:val="000000"/>
        </w:rPr>
        <w:t>ГЕНЕРАЛЬНОГО СОВЕТА АССАМБЛЕИ НАРОДОВ ЕВРАЗИИ</w:t>
      </w:r>
    </w:p>
    <w:p w:rsidR="00D72075" w:rsidRPr="00FE7417" w:rsidRDefault="00D72075" w:rsidP="00F7782A">
      <w:pPr>
        <w:pStyle w:val="NoSpacing"/>
        <w:jc w:val="center"/>
        <w:rPr>
          <w:b/>
          <w:bCs/>
          <w:color w:val="0070C0"/>
        </w:rPr>
      </w:pPr>
    </w:p>
    <w:p w:rsidR="00D72075" w:rsidRPr="006A6DED" w:rsidRDefault="00D72075" w:rsidP="00216808">
      <w:pPr>
        <w:pStyle w:val="NoSpacing"/>
        <w:ind w:firstLine="708"/>
        <w:rPr>
          <w:color w:val="000000"/>
        </w:rPr>
      </w:pPr>
      <w:r w:rsidRPr="006A6DED">
        <w:rPr>
          <w:color w:val="000000"/>
        </w:rPr>
        <w:t xml:space="preserve">Глубокоуважаемые члены Генерального Совета </w:t>
      </w:r>
      <w:r w:rsidRPr="006A6DED">
        <w:rPr>
          <w:b/>
          <w:bCs/>
          <w:color w:val="000000"/>
          <w:shd w:val="clear" w:color="auto" w:fill="FFFFFF"/>
        </w:rPr>
        <w:t>Ассамблеи народов Евразии</w:t>
      </w:r>
      <w:r w:rsidRPr="006A6DED">
        <w:rPr>
          <w:color w:val="000000"/>
        </w:rPr>
        <w:t>!</w:t>
      </w:r>
    </w:p>
    <w:p w:rsidR="00D72075" w:rsidRPr="006A6DED" w:rsidRDefault="00D72075" w:rsidP="00216808">
      <w:pPr>
        <w:pStyle w:val="NoSpacing"/>
        <w:ind w:firstLine="708"/>
        <w:rPr>
          <w:color w:val="000000"/>
        </w:rPr>
      </w:pPr>
    </w:p>
    <w:p w:rsidR="00D72075" w:rsidRPr="006A6DED" w:rsidRDefault="00D72075" w:rsidP="00216808">
      <w:pPr>
        <w:pStyle w:val="NoSpacing"/>
        <w:rPr>
          <w:color w:val="000000"/>
        </w:rPr>
      </w:pPr>
      <w:r w:rsidRPr="006A6DED">
        <w:rPr>
          <w:color w:val="000000"/>
        </w:rPr>
        <w:tab/>
        <w:t>Позвольте мне вначале высказать вам слова благодарности за ваш глубоко гуманный труд по утверждению общих начал духовных и культурных корней евразийского континента как колыбели человеческой цивилизации. Эта тема является исключительно актуальной в нашу сложную эпоху одновременной ускоренной глобализации и острого культурного противостояния.</w:t>
      </w:r>
    </w:p>
    <w:p w:rsidR="00D72075" w:rsidRPr="006A6DED" w:rsidRDefault="00D72075" w:rsidP="00216808">
      <w:pPr>
        <w:pStyle w:val="NoSpacing"/>
        <w:ind w:firstLine="708"/>
        <w:rPr>
          <w:color w:val="000000"/>
        </w:rPr>
      </w:pPr>
      <w:r w:rsidRPr="006A6DED">
        <w:rPr>
          <w:color w:val="000000"/>
        </w:rPr>
        <w:t>Болгария всегда была обращена к Европе, но ее духовная сущность неразрывно связана с северными и восточными цивилизациями.</w:t>
      </w:r>
    </w:p>
    <w:p w:rsidR="00D72075" w:rsidRPr="006A6DED" w:rsidRDefault="00D72075" w:rsidP="00216808">
      <w:pPr>
        <w:pStyle w:val="NoSpacing"/>
        <w:rPr>
          <w:color w:val="000000"/>
        </w:rPr>
      </w:pPr>
      <w:r w:rsidRPr="006A6DED">
        <w:rPr>
          <w:color w:val="000000"/>
        </w:rPr>
        <w:tab/>
        <w:t xml:space="preserve">По этой причине в нашей стране сохранилось множество культовых реликтов, связанных с солярным культом таких арийских цивилизаций, как фракийская и иранская. </w:t>
      </w:r>
    </w:p>
    <w:p w:rsidR="00D72075" w:rsidRPr="006A6DED" w:rsidRDefault="00D72075" w:rsidP="00FE7417">
      <w:pPr>
        <w:pStyle w:val="NoSpacing"/>
        <w:ind w:firstLine="708"/>
        <w:rPr>
          <w:color w:val="000000"/>
        </w:rPr>
      </w:pPr>
      <w:r w:rsidRPr="006A6DED">
        <w:rPr>
          <w:color w:val="000000"/>
        </w:rPr>
        <w:t xml:space="preserve">Ярчайшим сохранившимся феноменом этого является </w:t>
      </w:r>
      <w:r w:rsidRPr="006A6DED">
        <w:rPr>
          <w:b/>
          <w:bCs/>
          <w:color w:val="000000"/>
        </w:rPr>
        <w:t>нестинарство</w:t>
      </w:r>
      <w:r w:rsidRPr="006A6DED">
        <w:rPr>
          <w:color w:val="000000"/>
        </w:rPr>
        <w:t xml:space="preserve">, огненный ритуал которого представляет собой пересемантизированный солярный культ древнеарийского происхождения. </w:t>
      </w:r>
    </w:p>
    <w:p w:rsidR="00D72075" w:rsidRPr="006A6DED" w:rsidRDefault="00D72075" w:rsidP="00216808">
      <w:pPr>
        <w:pStyle w:val="NoSpacing"/>
        <w:rPr>
          <w:color w:val="000000"/>
        </w:rPr>
      </w:pPr>
      <w:r w:rsidRPr="006A6DED">
        <w:rPr>
          <w:color w:val="000000"/>
        </w:rPr>
        <w:tab/>
        <w:t xml:space="preserve">Не случайно, что в 1905 г. болгарский историк и общественный деятель, профессор Иван Шишманов </w:t>
      </w:r>
      <w:r w:rsidRPr="006A6DED">
        <w:rPr>
          <w:bCs/>
          <w:color w:val="000000"/>
        </w:rPr>
        <w:t>(1862, Свищов – 1928, Осло)</w:t>
      </w:r>
      <w:r w:rsidRPr="006A6DED">
        <w:rPr>
          <w:color w:val="000000"/>
        </w:rPr>
        <w:t xml:space="preserve">, подарил 15-летнему </w:t>
      </w:r>
      <w:r w:rsidRPr="00EE66D0">
        <w:rPr>
          <w:b/>
          <w:color w:val="000000"/>
        </w:rPr>
        <w:t>князю </w:t>
      </w:r>
      <w:r w:rsidRPr="006A6DED">
        <w:rPr>
          <w:b/>
          <w:bCs/>
          <w:color w:val="000000"/>
        </w:rPr>
        <w:t>Николаю Сергеевичу Трубецкому</w:t>
      </w:r>
      <w:r w:rsidRPr="006A6DED">
        <w:rPr>
          <w:color w:val="000000"/>
        </w:rPr>
        <w:t xml:space="preserve"> (1890, Москва – 1938, Виена) свою книгу с автографом и посвящением: </w:t>
      </w:r>
      <w:r w:rsidRPr="006A6DED">
        <w:rPr>
          <w:b/>
          <w:bCs/>
          <w:color w:val="000000"/>
        </w:rPr>
        <w:t>„</w:t>
      </w:r>
      <w:r w:rsidRPr="006A6DED">
        <w:rPr>
          <w:b/>
          <w:bCs/>
          <w:i/>
          <w:iCs/>
          <w:color w:val="000000"/>
        </w:rPr>
        <w:t>Будущему историку древних болгар!</w:t>
      </w:r>
      <w:r w:rsidRPr="006A6DED">
        <w:rPr>
          <w:b/>
          <w:bCs/>
          <w:color w:val="000000"/>
        </w:rPr>
        <w:t>”</w:t>
      </w:r>
      <w:r w:rsidRPr="006A6DED">
        <w:rPr>
          <w:color w:val="000000"/>
        </w:rPr>
        <w:t xml:space="preserve">. В 1920 г. именно проф. Шишманов рекомендовал князя на должность доцента кафедры сравнительного языкознания Софийского университета. В Болгарии он издал сочинение </w:t>
      </w:r>
      <w:r w:rsidRPr="006A6DED">
        <w:rPr>
          <w:b/>
          <w:bCs/>
          <w:color w:val="000000"/>
        </w:rPr>
        <w:t>„Европа и человечество”</w:t>
      </w:r>
      <w:r w:rsidRPr="006A6DED">
        <w:rPr>
          <w:color w:val="000000"/>
        </w:rPr>
        <w:t xml:space="preserve">, которое легло в основу создания </w:t>
      </w:r>
      <w:r w:rsidRPr="006A6DED">
        <w:rPr>
          <w:b/>
          <w:bCs/>
          <w:color w:val="000000"/>
        </w:rPr>
        <w:t>евразийской идеологии</w:t>
      </w:r>
      <w:r w:rsidRPr="006A6DED">
        <w:rPr>
          <w:color w:val="000000"/>
        </w:rPr>
        <w:t xml:space="preserve">. К этому привело также обсуждение данной книги на семинаре в Софийском университете, в котором приняли участие: музынант и писатель Петр Петрович Сувчинский </w:t>
      </w:r>
      <w:r w:rsidRPr="006A6DED">
        <w:rPr>
          <w:bCs/>
          <w:color w:val="000000"/>
        </w:rPr>
        <w:t>(1892, Санкт-Петербург – 1985, Париж)</w:t>
      </w:r>
      <w:r w:rsidRPr="006A6DED">
        <w:rPr>
          <w:color w:val="000000"/>
        </w:rPr>
        <w:t>, религиозный мыслитель и историк; деятель </w:t>
      </w:r>
      <w:hyperlink r:id="rId5" w:tooltip="Экуменизм" w:history="1">
        <w:r w:rsidRPr="006A6DED">
          <w:rPr>
            <w:rStyle w:val="Hyperlink"/>
            <w:color w:val="000000"/>
            <w:u w:val="none"/>
          </w:rPr>
          <w:t>экуменического</w:t>
        </w:r>
      </w:hyperlink>
      <w:r w:rsidRPr="006A6DED">
        <w:rPr>
          <w:color w:val="000000"/>
        </w:rPr>
        <w:t xml:space="preserve"> движения и один из основателей </w:t>
      </w:r>
      <w:hyperlink r:id="rId6" w:tooltip="Всемирный совет церквей" w:history="1">
        <w:r w:rsidRPr="006A6DED">
          <w:rPr>
            <w:rStyle w:val="Hyperlink"/>
            <w:color w:val="000000"/>
            <w:u w:val="none"/>
          </w:rPr>
          <w:t>Всемирного совета церквей</w:t>
        </w:r>
      </w:hyperlink>
      <w:r w:rsidRPr="006A6DED">
        <w:rPr>
          <w:color w:val="000000"/>
        </w:rPr>
        <w:t xml:space="preserve"> протоиерей Георгий Васильевич Флоровский </w:t>
      </w:r>
      <w:r w:rsidRPr="006A6DED">
        <w:rPr>
          <w:bCs/>
          <w:color w:val="000000"/>
        </w:rPr>
        <w:t>(</w:t>
      </w:r>
      <w:hyperlink r:id="rId7" w:tooltip="1893 год" w:history="1">
        <w:r w:rsidRPr="006A6DED">
          <w:rPr>
            <w:rStyle w:val="Hyperlink"/>
            <w:color w:val="000000"/>
            <w:u w:val="none"/>
          </w:rPr>
          <w:t>1893</w:t>
        </w:r>
      </w:hyperlink>
      <w:r w:rsidRPr="006A6DED">
        <w:rPr>
          <w:color w:val="000000"/>
        </w:rPr>
        <w:t>, </w:t>
      </w:r>
      <w:hyperlink r:id="rId8" w:tooltip="Елисаветград" w:history="1">
        <w:r w:rsidRPr="006A6DED">
          <w:rPr>
            <w:rStyle w:val="Hyperlink"/>
            <w:color w:val="000000"/>
            <w:u w:val="none"/>
          </w:rPr>
          <w:t>Елисаветград</w:t>
        </w:r>
      </w:hyperlink>
      <w:r w:rsidRPr="006A6DED">
        <w:rPr>
          <w:color w:val="000000"/>
        </w:rPr>
        <w:t xml:space="preserve"> – </w:t>
      </w:r>
      <w:hyperlink r:id="rId9" w:tooltip="1979" w:history="1">
        <w:r w:rsidRPr="006A6DED">
          <w:rPr>
            <w:rStyle w:val="Hyperlink"/>
            <w:color w:val="000000"/>
            <w:u w:val="none"/>
          </w:rPr>
          <w:t>1979</w:t>
        </w:r>
      </w:hyperlink>
      <w:r w:rsidRPr="006A6DED">
        <w:rPr>
          <w:color w:val="000000"/>
        </w:rPr>
        <w:t>, </w:t>
      </w:r>
      <w:hyperlink r:id="rId10" w:tooltip="Принстон (Нью-Джерси)" w:history="1">
        <w:r w:rsidRPr="006A6DED">
          <w:rPr>
            <w:rStyle w:val="Hyperlink"/>
            <w:color w:val="000000"/>
            <w:u w:val="none"/>
          </w:rPr>
          <w:t>Принстон</w:t>
        </w:r>
      </w:hyperlink>
      <w:r w:rsidRPr="006A6DED">
        <w:rPr>
          <w:color w:val="000000"/>
        </w:rPr>
        <w:t>, </w:t>
      </w:r>
      <w:hyperlink r:id="rId11" w:tooltip="США" w:history="1">
        <w:r w:rsidRPr="006A6DED">
          <w:rPr>
            <w:rStyle w:val="Hyperlink"/>
            <w:color w:val="000000"/>
            <w:u w:val="none"/>
          </w:rPr>
          <w:t>США</w:t>
        </w:r>
      </w:hyperlink>
      <w:r w:rsidRPr="006A6DED">
        <w:rPr>
          <w:color w:val="000000"/>
        </w:rPr>
        <w:t>) и географ, экономист, геополитик, культуролог Петр Николаевич Савицкий (</w:t>
      </w:r>
      <w:hyperlink r:id="rId12" w:tooltip="1895 год" w:history="1">
        <w:r w:rsidRPr="006A6DED">
          <w:rPr>
            <w:rStyle w:val="Hyperlink"/>
            <w:color w:val="000000"/>
            <w:u w:val="none"/>
          </w:rPr>
          <w:t>1895</w:t>
        </w:r>
      </w:hyperlink>
      <w:r w:rsidRPr="006A6DED">
        <w:rPr>
          <w:color w:val="000000"/>
        </w:rPr>
        <w:t>, </w:t>
      </w:r>
      <w:hyperlink r:id="rId13" w:tooltip="Чернигов" w:history="1">
        <w:r w:rsidRPr="006A6DED">
          <w:rPr>
            <w:rStyle w:val="Hyperlink"/>
            <w:color w:val="000000"/>
            <w:u w:val="none"/>
          </w:rPr>
          <w:t>Чернигов</w:t>
        </w:r>
      </w:hyperlink>
      <w:r w:rsidRPr="006A6DED">
        <w:rPr>
          <w:color w:val="000000"/>
        </w:rPr>
        <w:t xml:space="preserve"> – </w:t>
      </w:r>
      <w:hyperlink r:id="rId14" w:tooltip="1968 год" w:history="1">
        <w:r w:rsidRPr="006A6DED">
          <w:rPr>
            <w:rStyle w:val="Hyperlink"/>
            <w:color w:val="000000"/>
            <w:u w:val="none"/>
          </w:rPr>
          <w:t>1968</w:t>
        </w:r>
      </w:hyperlink>
      <w:r w:rsidRPr="006A6DED">
        <w:rPr>
          <w:color w:val="000000"/>
        </w:rPr>
        <w:t>, </w:t>
      </w:r>
      <w:hyperlink r:id="rId15" w:tooltip="Прага" w:history="1">
        <w:r w:rsidRPr="006A6DED">
          <w:rPr>
            <w:rStyle w:val="Hyperlink"/>
            <w:color w:val="000000"/>
            <w:u w:val="none"/>
          </w:rPr>
          <w:t>Прага</w:t>
        </w:r>
      </w:hyperlink>
      <w:r w:rsidRPr="006A6DED">
        <w:rPr>
          <w:color w:val="000000"/>
        </w:rPr>
        <w:t xml:space="preserve">). Рождение новой идеологии провозглашено в сборнике </w:t>
      </w:r>
      <w:r w:rsidRPr="006A6DED">
        <w:rPr>
          <w:b/>
          <w:bCs/>
          <w:color w:val="000000"/>
        </w:rPr>
        <w:t>„Исход к Востоку. Предчувствия и свершения. Утверждение евразийцев</w:t>
      </w:r>
      <w:r w:rsidRPr="006A6DED">
        <w:rPr>
          <w:color w:val="000000"/>
        </w:rPr>
        <w:t>. Книга 1</w:t>
      </w:r>
      <w:r w:rsidRPr="006A6DED">
        <w:rPr>
          <w:b/>
          <w:bCs/>
          <w:color w:val="000000"/>
        </w:rPr>
        <w:t>”</w:t>
      </w:r>
      <w:r w:rsidRPr="006A6DED">
        <w:rPr>
          <w:color w:val="000000"/>
        </w:rPr>
        <w:t xml:space="preserve"> (София, 1921). </w:t>
      </w:r>
    </w:p>
    <w:p w:rsidR="00D72075" w:rsidRPr="006A6DED" w:rsidRDefault="00D72075" w:rsidP="00216808">
      <w:pPr>
        <w:pStyle w:val="NoSpacing"/>
        <w:rPr>
          <w:color w:val="000000"/>
        </w:rPr>
      </w:pPr>
      <w:r w:rsidRPr="006A6DED">
        <w:rPr>
          <w:color w:val="000000"/>
        </w:rPr>
        <w:tab/>
        <w:t xml:space="preserve">В настоящее время мы пытаемся научно установить древнеарийские следы солярного культа от </w:t>
      </w:r>
      <w:r w:rsidRPr="006A6DED">
        <w:rPr>
          <w:b/>
          <w:bCs/>
          <w:color w:val="000000"/>
        </w:rPr>
        <w:t>России</w:t>
      </w:r>
      <w:r w:rsidRPr="006A6DED">
        <w:rPr>
          <w:b/>
          <w:color w:val="000000"/>
        </w:rPr>
        <w:t xml:space="preserve"> </w:t>
      </w:r>
      <w:r w:rsidRPr="006A6DED">
        <w:rPr>
          <w:color w:val="000000"/>
        </w:rPr>
        <w:t xml:space="preserve">и </w:t>
      </w:r>
      <w:r w:rsidRPr="006A6DED">
        <w:rPr>
          <w:b/>
          <w:color w:val="000000"/>
        </w:rPr>
        <w:t>Средней Азии</w:t>
      </w:r>
      <w:r w:rsidRPr="006A6DED">
        <w:rPr>
          <w:color w:val="000000"/>
        </w:rPr>
        <w:t xml:space="preserve"> (</w:t>
      </w:r>
      <w:r w:rsidRPr="006A6DED">
        <w:rPr>
          <w:b/>
          <w:color w:val="000000"/>
        </w:rPr>
        <w:t>Узбекистан</w:t>
      </w:r>
      <w:r w:rsidRPr="006A6DED">
        <w:rPr>
          <w:color w:val="000000"/>
        </w:rPr>
        <w:t xml:space="preserve">) до </w:t>
      </w:r>
      <w:r w:rsidRPr="006A6DED">
        <w:rPr>
          <w:b/>
          <w:bCs/>
          <w:color w:val="000000"/>
        </w:rPr>
        <w:t>Армении</w:t>
      </w:r>
      <w:r w:rsidRPr="006A6DED">
        <w:rPr>
          <w:color w:val="000000"/>
        </w:rPr>
        <w:t xml:space="preserve"> и </w:t>
      </w:r>
      <w:r w:rsidRPr="00EE66D0">
        <w:rPr>
          <w:b/>
          <w:color w:val="000000"/>
        </w:rPr>
        <w:t>Ирана</w:t>
      </w:r>
      <w:r w:rsidRPr="006A6DED">
        <w:rPr>
          <w:color w:val="000000"/>
        </w:rPr>
        <w:t xml:space="preserve"> к </w:t>
      </w:r>
      <w:r w:rsidRPr="00EE66D0">
        <w:rPr>
          <w:b/>
          <w:color w:val="000000"/>
        </w:rPr>
        <w:t>Балканскому полуострову</w:t>
      </w:r>
      <w:r w:rsidRPr="006A6DED">
        <w:rPr>
          <w:color w:val="000000"/>
        </w:rPr>
        <w:t>.</w:t>
      </w:r>
    </w:p>
    <w:p w:rsidR="00D72075" w:rsidRPr="006A6DED" w:rsidRDefault="00D72075" w:rsidP="00BB4A34">
      <w:pPr>
        <w:spacing w:after="0" w:line="240" w:lineRule="auto"/>
        <w:ind w:firstLine="708"/>
        <w:rPr>
          <w:color w:val="000000"/>
        </w:rPr>
      </w:pPr>
      <w:r w:rsidRPr="006A6DED">
        <w:rPr>
          <w:color w:val="000000"/>
        </w:rPr>
        <w:t>Ибо</w:t>
      </w:r>
      <w:r>
        <w:rPr>
          <w:color w:val="000000"/>
        </w:rPr>
        <w:t>,</w:t>
      </w:r>
      <w:r w:rsidRPr="006A6DED">
        <w:rPr>
          <w:color w:val="000000"/>
        </w:rPr>
        <w:t xml:space="preserve"> в отличие от естествознания, в культуре то, что было в прошлом, не умерло.</w:t>
      </w:r>
    </w:p>
    <w:p w:rsidR="00D72075" w:rsidRDefault="00D72075" w:rsidP="00F7782A">
      <w:pPr>
        <w:pStyle w:val="NoSpacing"/>
        <w:ind w:left="708"/>
        <w:rPr>
          <w:color w:val="000000"/>
          <w:sz w:val="18"/>
          <w:szCs w:val="18"/>
        </w:rPr>
      </w:pPr>
      <w:bookmarkStart w:id="0" w:name="_GoBack"/>
      <w:bookmarkEnd w:id="0"/>
    </w:p>
    <w:p w:rsidR="00D72075" w:rsidRPr="00EE66D0" w:rsidRDefault="00D72075" w:rsidP="00EE66D0">
      <w:pPr>
        <w:pStyle w:val="NoSpacing"/>
        <w:ind w:left="4956" w:firstLine="708"/>
        <w:rPr>
          <w:color w:val="000000"/>
          <w:sz w:val="18"/>
          <w:szCs w:val="18"/>
        </w:rPr>
      </w:pPr>
      <w:r w:rsidRPr="00034208">
        <w:rPr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58.5pt">
            <v:imagedata r:id="rId16" o:title=""/>
          </v:shape>
        </w:pict>
      </w:r>
    </w:p>
    <w:p w:rsidR="00D72075" w:rsidRDefault="00D72075" w:rsidP="00F7782A">
      <w:pPr>
        <w:pStyle w:val="NoSpacing"/>
        <w:ind w:left="708"/>
        <w:rPr>
          <w:color w:val="000000"/>
          <w:sz w:val="18"/>
          <w:szCs w:val="18"/>
        </w:rPr>
      </w:pPr>
    </w:p>
    <w:p w:rsidR="00D72075" w:rsidRPr="00EE66D0" w:rsidRDefault="00D72075" w:rsidP="00F7782A">
      <w:pPr>
        <w:pStyle w:val="NoSpacing"/>
        <w:ind w:left="708"/>
        <w:rPr>
          <w:color w:val="000000"/>
          <w:sz w:val="20"/>
          <w:szCs w:val="20"/>
        </w:rPr>
      </w:pPr>
      <w:r w:rsidRPr="00EE66D0">
        <w:rPr>
          <w:color w:val="000000"/>
          <w:sz w:val="20"/>
          <w:szCs w:val="20"/>
        </w:rPr>
        <w:t xml:space="preserve">Академик, профессор, доктор педагогических наук Александра Куманова </w:t>
      </w:r>
    </w:p>
    <w:p w:rsidR="00D72075" w:rsidRDefault="00D72075" w:rsidP="00EE66D0">
      <w:pPr>
        <w:pStyle w:val="NoSpacing"/>
        <w:ind w:left="708"/>
        <w:rPr>
          <w:color w:val="000000"/>
          <w:sz w:val="20"/>
          <w:szCs w:val="20"/>
          <w:lang w:val="ru-RU"/>
        </w:rPr>
      </w:pPr>
      <w:r w:rsidRPr="00EE66D0">
        <w:rPr>
          <w:sz w:val="20"/>
          <w:szCs w:val="20"/>
        </w:rPr>
        <w:t xml:space="preserve">(Государственный университет библиотековедения и информационных технологий – София, Болгария) – сопредседатель </w:t>
      </w:r>
      <w:r w:rsidRPr="00EE66D0">
        <w:rPr>
          <w:sz w:val="20"/>
          <w:szCs w:val="20"/>
          <w:lang w:val="ru-RU" w:eastAsia="ar-SA"/>
        </w:rPr>
        <w:t>Совета</w:t>
      </w:r>
      <w:r w:rsidRPr="00EE66D0">
        <w:rPr>
          <w:color w:val="FF0000"/>
          <w:sz w:val="20"/>
          <w:szCs w:val="20"/>
          <w:lang w:val="ru-RU" w:eastAsia="ar-SA"/>
        </w:rPr>
        <w:t xml:space="preserve"> </w:t>
      </w:r>
      <w:r w:rsidRPr="00EE66D0">
        <w:rPr>
          <w:sz w:val="20"/>
          <w:szCs w:val="20"/>
          <w:lang w:val="ru-RU"/>
        </w:rPr>
        <w:t>Ассамблеи народов Евразии</w:t>
      </w:r>
    </w:p>
    <w:sectPr w:rsidR="00D72075" w:rsidSect="00951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82B3A"/>
    <w:multiLevelType w:val="hybridMultilevel"/>
    <w:tmpl w:val="330CB4BA"/>
    <w:lvl w:ilvl="0" w:tplc="A022CDF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644"/>
    <w:rsid w:val="000066EA"/>
    <w:rsid w:val="00014771"/>
    <w:rsid w:val="00015CF9"/>
    <w:rsid w:val="00034208"/>
    <w:rsid w:val="00037FB9"/>
    <w:rsid w:val="00074864"/>
    <w:rsid w:val="00113FDB"/>
    <w:rsid w:val="00163D4B"/>
    <w:rsid w:val="0017656F"/>
    <w:rsid w:val="00197874"/>
    <w:rsid w:val="001C1C36"/>
    <w:rsid w:val="001C5751"/>
    <w:rsid w:val="001D1B9C"/>
    <w:rsid w:val="00216808"/>
    <w:rsid w:val="0023050C"/>
    <w:rsid w:val="00234760"/>
    <w:rsid w:val="00237864"/>
    <w:rsid w:val="00242914"/>
    <w:rsid w:val="00294623"/>
    <w:rsid w:val="002A4D5C"/>
    <w:rsid w:val="002C1689"/>
    <w:rsid w:val="002E1E42"/>
    <w:rsid w:val="003051F3"/>
    <w:rsid w:val="00346664"/>
    <w:rsid w:val="003876A1"/>
    <w:rsid w:val="003A68B1"/>
    <w:rsid w:val="00413371"/>
    <w:rsid w:val="00480699"/>
    <w:rsid w:val="004F47AE"/>
    <w:rsid w:val="0053155A"/>
    <w:rsid w:val="00536E38"/>
    <w:rsid w:val="00563260"/>
    <w:rsid w:val="0059729A"/>
    <w:rsid w:val="00597698"/>
    <w:rsid w:val="005A1723"/>
    <w:rsid w:val="005D5134"/>
    <w:rsid w:val="00602716"/>
    <w:rsid w:val="00620EAD"/>
    <w:rsid w:val="00653C15"/>
    <w:rsid w:val="006A6DED"/>
    <w:rsid w:val="006A7F4B"/>
    <w:rsid w:val="006E0420"/>
    <w:rsid w:val="006F0CD3"/>
    <w:rsid w:val="007045CD"/>
    <w:rsid w:val="00714644"/>
    <w:rsid w:val="00720D57"/>
    <w:rsid w:val="00764F38"/>
    <w:rsid w:val="007855BE"/>
    <w:rsid w:val="007A6441"/>
    <w:rsid w:val="007A65E0"/>
    <w:rsid w:val="007C556E"/>
    <w:rsid w:val="007D3848"/>
    <w:rsid w:val="00824167"/>
    <w:rsid w:val="00834ABB"/>
    <w:rsid w:val="00837CB8"/>
    <w:rsid w:val="00856592"/>
    <w:rsid w:val="008A1B7D"/>
    <w:rsid w:val="008E53F2"/>
    <w:rsid w:val="00901190"/>
    <w:rsid w:val="00951F77"/>
    <w:rsid w:val="00975B18"/>
    <w:rsid w:val="009A4A37"/>
    <w:rsid w:val="009B1D5A"/>
    <w:rsid w:val="009E64D4"/>
    <w:rsid w:val="009F02C1"/>
    <w:rsid w:val="00A00716"/>
    <w:rsid w:val="00A021B1"/>
    <w:rsid w:val="00A130EE"/>
    <w:rsid w:val="00A3175B"/>
    <w:rsid w:val="00A73CB7"/>
    <w:rsid w:val="00A75215"/>
    <w:rsid w:val="00AA6082"/>
    <w:rsid w:val="00AA76F0"/>
    <w:rsid w:val="00AC3940"/>
    <w:rsid w:val="00AC5A53"/>
    <w:rsid w:val="00AE0F42"/>
    <w:rsid w:val="00B20DDD"/>
    <w:rsid w:val="00B55F27"/>
    <w:rsid w:val="00B56F48"/>
    <w:rsid w:val="00B90B36"/>
    <w:rsid w:val="00BB4A34"/>
    <w:rsid w:val="00BB5A88"/>
    <w:rsid w:val="00BC33DD"/>
    <w:rsid w:val="00BF53A3"/>
    <w:rsid w:val="00C0771A"/>
    <w:rsid w:val="00C24A12"/>
    <w:rsid w:val="00C314E2"/>
    <w:rsid w:val="00C567A4"/>
    <w:rsid w:val="00C60B4E"/>
    <w:rsid w:val="00C76A8F"/>
    <w:rsid w:val="00CD010F"/>
    <w:rsid w:val="00D36F02"/>
    <w:rsid w:val="00D477D5"/>
    <w:rsid w:val="00D55EC2"/>
    <w:rsid w:val="00D72075"/>
    <w:rsid w:val="00DE241F"/>
    <w:rsid w:val="00DE4ADE"/>
    <w:rsid w:val="00DF1172"/>
    <w:rsid w:val="00EA70EC"/>
    <w:rsid w:val="00EE09A1"/>
    <w:rsid w:val="00EE2A09"/>
    <w:rsid w:val="00EE66D0"/>
    <w:rsid w:val="00F05E56"/>
    <w:rsid w:val="00F0797B"/>
    <w:rsid w:val="00F204AF"/>
    <w:rsid w:val="00F214EB"/>
    <w:rsid w:val="00F415AA"/>
    <w:rsid w:val="00F666FB"/>
    <w:rsid w:val="00F73731"/>
    <w:rsid w:val="00F7782A"/>
    <w:rsid w:val="00F918FD"/>
    <w:rsid w:val="00F97572"/>
    <w:rsid w:val="00FC3C20"/>
    <w:rsid w:val="00FE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F77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214EB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F214E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5%D0%BB%D0%B8%D1%81%D0%B0%D0%B2%D0%B5%D1%82%D0%B3%D1%80%D0%B0%D0%B4" TargetMode="External"/><Relationship Id="rId13" Type="http://schemas.openxmlformats.org/officeDocument/2006/relationships/hyperlink" Target="https://ru.wikipedia.org/wiki/%D0%A7%D0%B5%D1%80%D0%BD%D0%B8%D0%B3%D0%BE%D0%B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893_%D0%B3%D0%BE%D0%B4" TargetMode="External"/><Relationship Id="rId12" Type="http://schemas.openxmlformats.org/officeDocument/2006/relationships/hyperlink" Target="https://ru.wikipedia.org/wiki/1895_%D0%B3%D0%BE%D0%B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1%D0%B5%D0%BC%D0%B8%D1%80%D0%BD%D1%8B%D0%B9_%D1%81%D0%BE%D0%B2%D0%B5%D1%82_%D1%86%D0%B5%D1%80%D0%BA%D0%B2%D0%B5%D0%B9" TargetMode="External"/><Relationship Id="rId11" Type="http://schemas.openxmlformats.org/officeDocument/2006/relationships/hyperlink" Target="https://ru.wikipedia.org/wiki/%D0%A1%D0%A8%D0%90" TargetMode="External"/><Relationship Id="rId5" Type="http://schemas.openxmlformats.org/officeDocument/2006/relationships/hyperlink" Target="https://ru.wikipedia.org/wiki/%D0%AD%D0%BA%D1%83%D0%BC%D0%B5%D0%BD%D0%B8%D0%B7%D0%BC" TargetMode="External"/><Relationship Id="rId15" Type="http://schemas.openxmlformats.org/officeDocument/2006/relationships/hyperlink" Target="https://ru.wikipedia.org/wiki/%D0%9F%D1%80%D0%B0%D0%B3%D0%B0" TargetMode="External"/><Relationship Id="rId10" Type="http://schemas.openxmlformats.org/officeDocument/2006/relationships/hyperlink" Target="https://ru.wikipedia.org/wiki/%D0%9F%D1%80%D0%B8%D0%BD%D1%81%D1%82%D0%BE%D0%BD_(%D0%9D%D1%8C%D1%8E-%D0%94%D0%B6%D0%B5%D1%80%D1%81%D0%B8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79" TargetMode="External"/><Relationship Id="rId14" Type="http://schemas.openxmlformats.org/officeDocument/2006/relationships/hyperlink" Target="https://ru.wikipedia.org/wiki/1968_%D0%B3%D0%BE%D0%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1</Pages>
  <Words>575</Words>
  <Characters>3280</Characters>
  <Application>Microsoft Office Outlook</Application>
  <DocSecurity>0</DocSecurity>
  <Lines>0</Lines>
  <Paragraphs>0</Paragraphs>
  <ScaleCrop>false</ScaleCrop>
  <Company>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сентября в Москве состоится презентация </dc:title>
  <dc:subject/>
  <dc:creator>nikola</dc:creator>
  <cp:keywords/>
  <dc:description/>
  <cp:lastModifiedBy>Kumanova</cp:lastModifiedBy>
  <cp:revision>41</cp:revision>
  <cp:lastPrinted>2017-09-22T11:19:00Z</cp:lastPrinted>
  <dcterms:created xsi:type="dcterms:W3CDTF">2017-09-20T09:09:00Z</dcterms:created>
  <dcterms:modified xsi:type="dcterms:W3CDTF">2017-10-05T14:28:00Z</dcterms:modified>
</cp:coreProperties>
</file>